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附件2</w:t>
      </w:r>
    </w:p>
    <w:p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教学成果奖评审细则</w:t>
      </w:r>
    </w:p>
    <w:p/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990"/>
        <w:gridCol w:w="675"/>
        <w:gridCol w:w="4392"/>
        <w:gridCol w:w="858"/>
        <w:gridCol w:w="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99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加权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系数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（W）</w:t>
            </w: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评分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等级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内涵说明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等级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评分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评分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结果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（S）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参评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成果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</w:t>
            </w:r>
          </w:p>
        </w:tc>
        <w:tc>
          <w:tcPr>
            <w:tcW w:w="990" w:type="dxa"/>
            <w:vMerge w:val="restart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有反映成果的科学总结或论文，主要内容在省级以上刊物发表或会议交流，其他材料齐全。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90-100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有反映成果的科学总结或论文，主要内容未在省级以上刊物发表或会议交流，其他材料齐全。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60-89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43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无反映成果的科学总结或论文，其他材料基本齐全</w:t>
            </w:r>
            <w:r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40-59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43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无反映成果的科学总结或论文，其他材料不齐全</w:t>
            </w:r>
            <w:r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0-39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及先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进性</w:t>
            </w:r>
          </w:p>
        </w:tc>
        <w:tc>
          <w:tcPr>
            <w:tcW w:w="990" w:type="dxa"/>
            <w:vMerge w:val="restart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在国内提出了富有实质性内容和先进性的教学（管理）观点，在教学（管理）理论、实践上有较大突破，处于省内先进水平。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90-100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对已有理论作出了新的解释论证，使原有理论或实践得到进一步深化，有所创新，处于省内先进水平。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60-89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把现有教学（管理）中的问题提到理论高度加以科学分析，并有解决问题的可行性措施或建议方案，有一定新意。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40-59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对现有问题缺乏科学分析，措施或建议方案一般，缺乏新意。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0-39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效果</w:t>
            </w:r>
          </w:p>
        </w:tc>
        <w:tc>
          <w:tcPr>
            <w:tcW w:w="990" w:type="dxa"/>
            <w:vMerge w:val="restart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被全校所公认，省内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sz w:val="18"/>
                <w:szCs w:val="18"/>
              </w:rPr>
              <w:t>较大影响，在提高教学质量或管理水平上效果显著。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90-100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被全校所公认，省内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sz w:val="18"/>
                <w:szCs w:val="18"/>
              </w:rPr>
              <w:t>较大影响，在提高教学质量或管理水平上效果好。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60-89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校内有一定影响，在提高教学质量或管理水平上效果较好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40-59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在提高教学质量或管理水平上效果一般。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0-39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推广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价值</w:t>
            </w:r>
          </w:p>
        </w:tc>
        <w:tc>
          <w:tcPr>
            <w:tcW w:w="990" w:type="dxa"/>
            <w:vMerge w:val="restart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针对当前教学（管理）上的急需，在理论、方法上成熟可靠，具有普遍的指导意义和推广价值。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90-100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在理论、方法上成熟可靠，在一定范围内有指导意义和推广价值。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60-89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虽有推广价值，但不够成熟，尚需较大完善和改进。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40-59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基本上无推广价值。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0-39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469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总分（S）</w:t>
            </w:r>
          </w:p>
        </w:tc>
        <w:tc>
          <w:tcPr>
            <w:tcW w:w="43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按公式计算：</w:t>
            </w:r>
            <w:r>
              <w:rPr>
                <w:rFonts w:hint="eastAsia"/>
                <w:position w:val="-16"/>
                <w:sz w:val="18"/>
                <w:szCs w:val="18"/>
              </w:rPr>
              <w:object>
                <v:shape id="_x0000_i1025" o:spt="75" type="#_x0000_t75" style="height:23pt;width:67.9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4">
                  <o:LockedField>false</o:LockedField>
                </o:OLEObject>
              </w:objec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14"/>
    <w:rsid w:val="00162214"/>
    <w:rsid w:val="00332E5D"/>
    <w:rsid w:val="004111E5"/>
    <w:rsid w:val="026B6A9B"/>
    <w:rsid w:val="02BB7038"/>
    <w:rsid w:val="04CD6477"/>
    <w:rsid w:val="0E993ECC"/>
    <w:rsid w:val="12A82D95"/>
    <w:rsid w:val="132E53CA"/>
    <w:rsid w:val="13BD0310"/>
    <w:rsid w:val="13C42450"/>
    <w:rsid w:val="13DD0069"/>
    <w:rsid w:val="1BE72C7F"/>
    <w:rsid w:val="1FCD7D45"/>
    <w:rsid w:val="229825D5"/>
    <w:rsid w:val="24946F9C"/>
    <w:rsid w:val="256C00CB"/>
    <w:rsid w:val="2B26465C"/>
    <w:rsid w:val="2F21396F"/>
    <w:rsid w:val="31BD48C6"/>
    <w:rsid w:val="322D1C20"/>
    <w:rsid w:val="386224D7"/>
    <w:rsid w:val="3F564FA6"/>
    <w:rsid w:val="408F52C3"/>
    <w:rsid w:val="503539D3"/>
    <w:rsid w:val="50C231C1"/>
    <w:rsid w:val="50D84F2C"/>
    <w:rsid w:val="554D4ED6"/>
    <w:rsid w:val="60605022"/>
    <w:rsid w:val="64C65AF3"/>
    <w:rsid w:val="66E570B6"/>
    <w:rsid w:val="68F40C10"/>
    <w:rsid w:val="6AB30559"/>
    <w:rsid w:val="6FBD20DA"/>
    <w:rsid w:val="702B52DD"/>
    <w:rsid w:val="71C93E72"/>
    <w:rsid w:val="742C608F"/>
    <w:rsid w:val="757F15CE"/>
    <w:rsid w:val="799A2F1A"/>
    <w:rsid w:val="7DE0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130</Words>
  <Characters>741</Characters>
  <Lines>6</Lines>
  <Paragraphs>1</Paragraphs>
  <TotalTime>75</TotalTime>
  <ScaleCrop>false</ScaleCrop>
  <LinksUpToDate>false</LinksUpToDate>
  <CharactersWithSpaces>870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Thinkpad</cp:lastModifiedBy>
  <cp:lastPrinted>2019-04-09T02:00:00Z</cp:lastPrinted>
  <dcterms:modified xsi:type="dcterms:W3CDTF">2019-05-13T06:23:11Z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